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21" w:rsidRDefault="00197521" w:rsidP="00197521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Извлечения из нормативных правовых актов в сфере противодействия экстремизму</w:t>
      </w:r>
    </w:p>
    <w:p w:rsidR="00197521" w:rsidRDefault="00197521" w:rsidP="0019752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197521" w:rsidRPr="00197521" w:rsidRDefault="00197521" w:rsidP="0019752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9752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Указы Президента Российской Федерации в сфере противодействия экстремизму</w:t>
      </w:r>
    </w:p>
    <w:tbl>
      <w:tblPr>
        <w:tblW w:w="9856" w:type="dxa"/>
        <w:tblInd w:w="-776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  <w:gridCol w:w="7133"/>
      </w:tblGrid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2194.8кб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922085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197521" w:rsidRPr="00197521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Указ Президента Российской Федерации от 09 мая 05.2017 №203</w:t>
              </w:r>
            </w:hyperlink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Стратегии развития информационного общества в Российской Федерации на 2017-2030 годы"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131.9кб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922085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197521" w:rsidRPr="00197521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Указ Президента Российской Федерации от 21 декабря 2016 г. № 699</w:t>
              </w:r>
            </w:hyperlink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136.5кб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922085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197521" w:rsidRPr="00197521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Указ Президента Российской Федерации от 17 февраля 2016 г. № 64</w:t>
              </w:r>
            </w:hyperlink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некоторых вопросах Межведомственной комиссии по противодействию экстремизму в Российской Федерации»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294.2кб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31 декабря 2015 г. № 683</w:t>
            </w:r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Стратегии национальной безопасности Российской Федерации»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231.4кб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922085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197521" w:rsidRPr="00197521">
                <w:rPr>
                  <w:rFonts w:ascii="Times New Roman" w:eastAsia="Times New Roman" w:hAnsi="Times New Roman" w:cs="Times New Roman"/>
                  <w:color w:val="0070A8"/>
                  <w:sz w:val="24"/>
                  <w:szCs w:val="24"/>
                  <w:lang w:eastAsia="ru-RU"/>
                </w:rPr>
                <w:t>Указ Президента Российской Федерации от 19 декабря 2012 г. № 1666</w:t>
              </w:r>
            </w:hyperlink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Стратегии государственной национальной политики Российской Федерации на период до 2025 года»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111.8кб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26 июля 2011 г. № 988</w:t>
            </w:r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Межведомственной комиссии по противодействию экстремизму в Российской Федерации»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78.2кб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1 марта 2011 г. № 248</w:t>
            </w:r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Министерства внутренних дел Российской Федерации»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6 сентября 2008 г. № 1316</w:t>
            </w:r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некоторых вопросах Министерства внутренних дел Российской Федерации»</w:t>
            </w:r>
          </w:p>
        </w:tc>
      </w:tr>
      <w:tr w:rsidR="00197521" w:rsidRPr="00197521" w:rsidTr="009F55A8">
        <w:tc>
          <w:tcPr>
            <w:tcW w:w="272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103.4кб</w:t>
            </w:r>
          </w:p>
        </w:tc>
        <w:tc>
          <w:tcPr>
            <w:tcW w:w="7133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23 марта 1995 г. № 310</w:t>
            </w:r>
          </w:p>
        </w:tc>
      </w:tr>
      <w:tr w:rsidR="00197521" w:rsidRPr="00197521" w:rsidTr="009F55A8">
        <w:tc>
          <w:tcPr>
            <w:tcW w:w="9856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:rsidR="00197521" w:rsidRPr="00197521" w:rsidRDefault="00197521" w:rsidP="0019752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</w:t>
            </w:r>
          </w:p>
        </w:tc>
      </w:tr>
    </w:tbl>
    <w:p w:rsidR="00AC18E7" w:rsidRDefault="00AC18E7"/>
    <w:p w:rsidR="00604EB1" w:rsidRDefault="00604EB1" w:rsidP="00604EB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Федеральные законы</w:t>
      </w:r>
    </w:p>
    <w:p w:rsidR="00604EB1" w:rsidRDefault="00604EB1" w:rsidP="00604EB1">
      <w:pPr>
        <w:pStyle w:val="1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 </w:t>
      </w:r>
    </w:p>
    <w:tbl>
      <w:tblPr>
        <w:tblW w:w="9881" w:type="dxa"/>
        <w:tblInd w:w="-609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7"/>
        <w:gridCol w:w="7044"/>
      </w:tblGrid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275.2кб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8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7 августа 2001 г. № 115-ФЗ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"О противодействии легализации (отмыванию) доходов, полученных преступным путем, и финансированию </w:t>
            </w:r>
            <w:proofErr w:type="spellStart"/>
            <w:r>
              <w:rPr>
                <w:sz w:val="32"/>
                <w:szCs w:val="32"/>
              </w:rPr>
              <w:t>реррористов</w:t>
            </w:r>
            <w:proofErr w:type="spellEnd"/>
            <w:r>
              <w:rPr>
                <w:sz w:val="32"/>
                <w:szCs w:val="32"/>
              </w:rPr>
              <w:t>" (пункт 2 статьи 6)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256.5кб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9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6 октября 2003 г. № 131-</w:t>
              </w:r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lastRenderedPageBreak/>
                <w:t>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"Об общих принципах организации местного самоуправления в Российской Федерации " (подпункт 7.1 части 1 статьи 14)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275.5кб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0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27 июля 2006 г. № 149-ФЗ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"Об информации, информационных технологиях и о защите информации"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213.9кб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1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25 июля 2002 г. № 114-ФЗ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противодействии экстремистской деятельности»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77.7кб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конституционный закон от 28 июня 2004 г. № 5-ФКЗ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референдуме Российской Федерации»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164.8кб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26 сентября 1997 г. № 125-ФЗ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свободе совести и о религиозных объединениях»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141.8кб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19 мая 1995 г. № 82-ФЗ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«Об общественных объединениях»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121.4кб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11 июля 2001 г. № 95-ФЗ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политических партиях»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258.7кб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2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12 января 1996 г. № 7-ФЗ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некоммерческих организациях»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108кб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28 декабря 2010 г. № 390-ФЗ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безопасности»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189.2кб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12 июня 2002 г. № 67-ФЗ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117.8кб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26 ноября 1996 г. № 138-ФЗ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 обеспечении конституционных прав граждан Российской Федерации избирать и быть избранными в органы местного самоуправления»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139.7кб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3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10 июня 2008 г. №76-ФЗ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«Об общественном </w:t>
            </w:r>
            <w:proofErr w:type="gramStart"/>
            <w:r>
              <w:rPr>
                <w:sz w:val="32"/>
                <w:szCs w:val="32"/>
              </w:rPr>
              <w:t>контроле за</w:t>
            </w:r>
            <w:proofErr w:type="gramEnd"/>
            <w:r>
              <w:rPr>
                <w:sz w:val="32"/>
                <w:szCs w:val="32"/>
              </w:rPr>
      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177.5кб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4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27 июля 2006 г. № 149-ФЗ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 информации, информационных технологиях и о защите информации»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76.8кб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7 февраля 2011 г. № З-ФЗ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полиции»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110кб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Федеральный закон от 23 июня 2016 г. № 182-ФЗ</w:t>
            </w:r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 основах системы профилактики правонарушений в Российской Федерации»</w:t>
            </w:r>
          </w:p>
        </w:tc>
      </w:tr>
      <w:tr w:rsidR="00604EB1" w:rsidTr="009F55A8">
        <w:tc>
          <w:tcPr>
            <w:tcW w:w="2837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169.7кб</w:t>
            </w:r>
          </w:p>
        </w:tc>
        <w:tc>
          <w:tcPr>
            <w:tcW w:w="7044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5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Федеральный закон от 2 апреля 2014 г. № 44-ФЗ</w:t>
              </w:r>
            </w:hyperlink>
          </w:p>
        </w:tc>
      </w:tr>
      <w:tr w:rsidR="00604EB1" w:rsidTr="009F55A8">
        <w:tc>
          <w:tcPr>
            <w:tcW w:w="98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604EB1" w:rsidRDefault="00604EB1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 участии граждан в охране общественного порядка»</w:t>
            </w:r>
          </w:p>
        </w:tc>
      </w:tr>
    </w:tbl>
    <w:p w:rsidR="00604EB1" w:rsidRDefault="00604EB1"/>
    <w:p w:rsidR="009F55A8" w:rsidRDefault="009F55A8" w:rsidP="009F55A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Иные нормативные правовые акты</w:t>
      </w:r>
    </w:p>
    <w:tbl>
      <w:tblPr>
        <w:tblW w:w="9781" w:type="dxa"/>
        <w:tblInd w:w="-467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7421"/>
      </w:tblGrid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 </w:t>
            </w:r>
            <w:r>
              <w:rPr>
                <w:color w:val="000000"/>
                <w:sz w:val="27"/>
                <w:szCs w:val="27"/>
              </w:rPr>
              <w:t>167.1кб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6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Закон Российской Федерации от 27 декабря 1991 г. № 2124-1</w:t>
              </w:r>
            </w:hyperlink>
          </w:p>
        </w:tc>
      </w:tr>
      <w:tr w:rsidR="009F55A8" w:rsidTr="009F55A8">
        <w:tc>
          <w:tcPr>
            <w:tcW w:w="97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 средствах массовой информации»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371кб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7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Уголовный кодекс Российской Федерации от 13 июня 1996 г. № 63-ФЗ</w:t>
              </w:r>
            </w:hyperlink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27"/>
                <w:szCs w:val="27"/>
              </w:rPr>
              <w:t>143кб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Уголовно-процессуальный кодекс Российской Федерации от 18 декабря 2001 г. № 174-ФЗ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128.4кб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Кодекс Российской Федерации об административных правонарушениях от 30 декабря 2001 г. № 195-ФЗ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27"/>
                <w:szCs w:val="27"/>
              </w:rPr>
              <w:t>114.8кб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Кодекс административного судопроизводства Российской Федерации от 8 марта 2015 г. № 21-ФЗ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164.5кб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Стратегия противодействия экстремизму в Российской Федерации до 2025 года (утв. Президентом Российской Федерации 28 ноября 2014 г. № Пр-2753)</w:t>
            </w:r>
          </w:p>
        </w:tc>
      </w:tr>
      <w:tr w:rsidR="009F55A8" w:rsidTr="009F55A8">
        <w:tc>
          <w:tcPr>
            <w:tcW w:w="97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(утв. Президентом Российской Федерации 28 ноября 2014 г. № Пр-2753)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177.3кб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Концепция общественной безопасности в Российской Федерации</w:t>
            </w:r>
          </w:p>
        </w:tc>
      </w:tr>
      <w:tr w:rsidR="009F55A8" w:rsidTr="009F55A8">
        <w:tc>
          <w:tcPr>
            <w:tcW w:w="97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(утв. Президентом Российской Федерации 14 ноября 2013 г. № Пр-</w:t>
            </w:r>
            <w:r>
              <w:rPr>
                <w:sz w:val="32"/>
                <w:szCs w:val="32"/>
              </w:rPr>
              <w:lastRenderedPageBreak/>
              <w:t>2685)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137.3кб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Основы государственной политики Российской Федерации в области международной информационной безопасности на период до 2020 года</w:t>
            </w:r>
          </w:p>
        </w:tc>
      </w:tr>
      <w:tr w:rsidR="009F55A8" w:rsidTr="009F55A8">
        <w:tc>
          <w:tcPr>
            <w:tcW w:w="97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(утв. Президентом Российской Федерации 24 июля 2013 г. № Пр-1753)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141.3кб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Стратегия развития информационного общества в Российской Федерации</w:t>
            </w:r>
          </w:p>
        </w:tc>
      </w:tr>
      <w:tr w:rsidR="009F55A8" w:rsidTr="009F55A8">
        <w:tc>
          <w:tcPr>
            <w:tcW w:w="97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(утв. Президентом Российской Федерации 7 февраля 2008 г. № Пр-212)</w:t>
            </w:r>
          </w:p>
        </w:tc>
      </w:tr>
      <w:tr w:rsidR="009F55A8" w:rsidTr="009F55A8">
        <w:tc>
          <w:tcPr>
            <w:tcW w:w="2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217.1кб</w:t>
            </w:r>
          </w:p>
        </w:tc>
        <w:tc>
          <w:tcPr>
            <w:tcW w:w="7421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color w:val="000000"/>
                <w:sz w:val="32"/>
                <w:szCs w:val="32"/>
              </w:rPr>
            </w:pPr>
            <w:hyperlink r:id="rId18" w:tgtFrame="_blank" w:history="1">
              <w:r>
                <w:rPr>
                  <w:rStyle w:val="a3"/>
                  <w:color w:val="0070A8"/>
                  <w:sz w:val="32"/>
                  <w:szCs w:val="32"/>
                  <w:u w:val="none"/>
                </w:rPr>
                <w:t>Постановление Правительства Российской Федерации от 6 августа 2015 г. № 804</w:t>
              </w:r>
            </w:hyperlink>
          </w:p>
        </w:tc>
      </w:tr>
      <w:tr w:rsidR="009F55A8" w:rsidTr="009F55A8">
        <w:tc>
          <w:tcPr>
            <w:tcW w:w="9781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80" w:type="dxa"/>
              <w:left w:w="100" w:type="dxa"/>
              <w:bottom w:w="600" w:type="dxa"/>
              <w:right w:w="100" w:type="dxa"/>
            </w:tcMar>
            <w:vAlign w:val="center"/>
            <w:hideMark/>
          </w:tcPr>
          <w:p w:rsidR="009F55A8" w:rsidRDefault="009F55A8">
            <w:pPr>
              <w:spacing w:line="408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</w:t>
            </w:r>
          </w:p>
        </w:tc>
      </w:tr>
    </w:tbl>
    <w:p w:rsidR="009F55A8" w:rsidRDefault="009F55A8"/>
    <w:sectPr w:rsidR="009F55A8" w:rsidSect="00AC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7521"/>
    <w:rsid w:val="000D5A9D"/>
    <w:rsid w:val="00197521"/>
    <w:rsid w:val="00604EB1"/>
    <w:rsid w:val="00655475"/>
    <w:rsid w:val="00660E29"/>
    <w:rsid w:val="00922085"/>
    <w:rsid w:val="009F55A8"/>
    <w:rsid w:val="00A80158"/>
    <w:rsid w:val="00AC18E7"/>
    <w:rsid w:val="00E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E7"/>
  </w:style>
  <w:style w:type="paragraph" w:styleId="1">
    <w:name w:val="heading 1"/>
    <w:basedOn w:val="a"/>
    <w:link w:val="10"/>
    <w:uiPriority w:val="9"/>
    <w:qFormat/>
    <w:rsid w:val="00197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7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vd.ru/files/application/1594048" TargetMode="External"/><Relationship Id="rId13" Type="http://schemas.openxmlformats.org/officeDocument/2006/relationships/hyperlink" Target="https://media.mvd.ru/files/application/1594049" TargetMode="External"/><Relationship Id="rId18" Type="http://schemas.openxmlformats.org/officeDocument/2006/relationships/hyperlink" Target="https://media.mvd.ru/files/application/1594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mvd.ru/files/application/1594055" TargetMode="External"/><Relationship Id="rId12" Type="http://schemas.openxmlformats.org/officeDocument/2006/relationships/hyperlink" Target="https://media.mvd.ru/files/application/1594051" TargetMode="External"/><Relationship Id="rId17" Type="http://schemas.openxmlformats.org/officeDocument/2006/relationships/hyperlink" Target="https://media.mvd.ru/files/application/15940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mvd.ru/files/application/15940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ia.mvd.ru/files/application/1594045" TargetMode="External"/><Relationship Id="rId11" Type="http://schemas.openxmlformats.org/officeDocument/2006/relationships/hyperlink" Target="https://media.mvd.ru/files/application/1594052" TargetMode="External"/><Relationship Id="rId5" Type="http://schemas.openxmlformats.org/officeDocument/2006/relationships/hyperlink" Target="https://media.mvd.ru/files/application/1594046" TargetMode="External"/><Relationship Id="rId15" Type="http://schemas.openxmlformats.org/officeDocument/2006/relationships/hyperlink" Target="https://media.mvd.ru/files/application/1594050" TargetMode="External"/><Relationship Id="rId10" Type="http://schemas.openxmlformats.org/officeDocument/2006/relationships/hyperlink" Target="https://media.mvd.ru/files/application/124309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dia.mvd.ru/files/application/1153456" TargetMode="External"/><Relationship Id="rId9" Type="http://schemas.openxmlformats.org/officeDocument/2006/relationships/hyperlink" Target="https://media.mvd.ru/files/application/1594047" TargetMode="External"/><Relationship Id="rId14" Type="http://schemas.openxmlformats.org/officeDocument/2006/relationships/hyperlink" Target="https://media.mvd.ru/files/application/1594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2023-12-29T11:18:00Z</dcterms:created>
  <dcterms:modified xsi:type="dcterms:W3CDTF">2023-12-29T11:22:00Z</dcterms:modified>
</cp:coreProperties>
</file>