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2A" w:rsidRDefault="00280E2A" w:rsidP="00280E2A">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280E2A">
        <w:rPr>
          <w:rFonts w:ascii="Arial" w:eastAsia="Times New Roman" w:hAnsi="Arial" w:cs="Arial"/>
          <w:color w:val="000000"/>
          <w:kern w:val="36"/>
          <w:sz w:val="48"/>
          <w:szCs w:val="48"/>
          <w:lang w:eastAsia="ru-RU"/>
        </w:rPr>
        <w:t>Разъяснение отдельных положений уголовного и административного кодексов в сфере противодействия экстремизму</w:t>
      </w:r>
    </w:p>
    <w:p w:rsidR="00280E2A" w:rsidRPr="00280E2A" w:rsidRDefault="00280E2A" w:rsidP="00280E2A">
      <w:pPr>
        <w:shd w:val="clear" w:color="auto" w:fill="FFFFFF"/>
        <w:spacing w:after="0" w:line="240" w:lineRule="auto"/>
        <w:outlineLvl w:val="0"/>
        <w:rPr>
          <w:rFonts w:ascii="Arial" w:eastAsia="Times New Roman" w:hAnsi="Arial" w:cs="Arial"/>
          <w:color w:val="000000"/>
          <w:kern w:val="36"/>
          <w:sz w:val="48"/>
          <w:szCs w:val="48"/>
          <w:lang w:eastAsia="ru-RU"/>
        </w:rPr>
      </w:pPr>
    </w:p>
    <w:p w:rsidR="00280E2A" w:rsidRDefault="00280E2A" w:rsidP="00280E2A">
      <w:pPr>
        <w:pStyle w:val="1"/>
        <w:shd w:val="clear" w:color="auto" w:fill="FFFFFF"/>
        <w:spacing w:before="0" w:beforeAutospacing="0" w:after="0" w:afterAutospacing="0"/>
        <w:rPr>
          <w:rFonts w:ascii="Arial" w:hAnsi="Arial" w:cs="Arial"/>
          <w:b w:val="0"/>
          <w:bCs w:val="0"/>
          <w:color w:val="000000"/>
          <w:sz w:val="40"/>
          <w:szCs w:val="40"/>
        </w:rPr>
      </w:pPr>
      <w:r>
        <w:rPr>
          <w:rFonts w:ascii="Arial" w:hAnsi="Arial" w:cs="Arial"/>
          <w:b w:val="0"/>
          <w:bCs w:val="0"/>
          <w:color w:val="000000"/>
          <w:sz w:val="40"/>
          <w:szCs w:val="40"/>
        </w:rPr>
        <w:t>Порядок привлечения к уголовной и административной ответственности за совершение преступлений и правонарушений экстремистской направленности</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Fonts w:ascii="Arial" w:hAnsi="Arial" w:cs="Arial"/>
          <w:color w:val="000000"/>
          <w:sz w:val="32"/>
          <w:szCs w:val="32"/>
        </w:rPr>
        <w:t>В соответствии со статьей 19 Конституции Российской Федерации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При этом запрещаются любые формы ограничения прав граждан по признакам социальной, расовой, национальный, языковой или религиозной принадлежности.</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Fonts w:ascii="Arial" w:hAnsi="Arial" w:cs="Arial"/>
          <w:color w:val="000000"/>
          <w:sz w:val="32"/>
          <w:szCs w:val="32"/>
        </w:rPr>
        <w:t xml:space="preserve">В Российской Федерации признаются идеологическое, политическое многообразие, многопартийность.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незаконных вооруженных формирований, разжигание социальной, расовой, национальной и религиозной розни. Не допускаются пропаганда или агитация, </w:t>
      </w:r>
      <w:proofErr w:type="gramStart"/>
      <w:r>
        <w:rPr>
          <w:rFonts w:ascii="Arial" w:hAnsi="Arial" w:cs="Arial"/>
          <w:color w:val="000000"/>
          <w:sz w:val="32"/>
          <w:szCs w:val="32"/>
        </w:rPr>
        <w:t>возбуждающие</w:t>
      </w:r>
      <w:proofErr w:type="gramEnd"/>
      <w:r>
        <w:rPr>
          <w:rFonts w:ascii="Arial" w:hAnsi="Arial" w:cs="Arial"/>
          <w:color w:val="000000"/>
          <w:sz w:val="32"/>
          <w:szCs w:val="32"/>
        </w:rPr>
        <w:t xml:space="preserve"> социальную, расовую вражду,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lastRenderedPageBreak/>
        <w:t>Обязательства государства обеспечить равенство граждан перед законом, их демократические права и свободы предусматриваются нормами международного права (в частности, Всеобщей декларацией прав человека от 10 декабря 1948 года (статья 18), Международным пактом о гражданских и политических правах от 16 декабря 1966 года (статья 18), Международной конвенцией о ликвидации всех форм расовый дискриминации от 21 декабря 1965 года (статья 5), Декларацией Генеральной</w:t>
      </w:r>
      <w:proofErr w:type="gramEnd"/>
      <w:r>
        <w:rPr>
          <w:rFonts w:ascii="Arial" w:hAnsi="Arial" w:cs="Arial"/>
          <w:color w:val="000000"/>
          <w:sz w:val="32"/>
          <w:szCs w:val="32"/>
        </w:rPr>
        <w:t xml:space="preserve"> Ассамбл</w:t>
      </w:r>
      <w:proofErr w:type="gramStart"/>
      <w:r>
        <w:rPr>
          <w:rFonts w:ascii="Arial" w:hAnsi="Arial" w:cs="Arial"/>
          <w:color w:val="000000"/>
          <w:sz w:val="32"/>
          <w:szCs w:val="32"/>
        </w:rPr>
        <w:t>еи ОО</w:t>
      </w:r>
      <w:proofErr w:type="gramEnd"/>
      <w:r>
        <w:rPr>
          <w:rFonts w:ascii="Arial" w:hAnsi="Arial" w:cs="Arial"/>
          <w:color w:val="000000"/>
          <w:sz w:val="32"/>
          <w:szCs w:val="32"/>
        </w:rPr>
        <w:t xml:space="preserve">Н от 25 ноября 1981 года (резолюция 36/55 о ликвидации всех форм нетерпимости и дискриминации на основе религии и убеждений), Конвенцией о защите прав человека и основных свобод от 4 ноября 1950 года (статья 9), Шанхайской конвенция о борьбе с терроризмом, сепаратизмом и экстремизмом 2001 года (преамбула). Указанные конституционно значимые и общепризнанные международным сообществом ценности являются объектом </w:t>
      </w:r>
      <w:proofErr w:type="spellStart"/>
      <w:r>
        <w:rPr>
          <w:rFonts w:ascii="Arial" w:hAnsi="Arial" w:cs="Arial"/>
          <w:color w:val="000000"/>
          <w:sz w:val="32"/>
          <w:szCs w:val="32"/>
        </w:rPr>
        <w:t>уголовно</w:t>
      </w:r>
      <w:r>
        <w:rPr>
          <w:rFonts w:ascii="Arial" w:hAnsi="Arial" w:cs="Arial"/>
          <w:color w:val="000000"/>
          <w:sz w:val="32"/>
          <w:szCs w:val="32"/>
        </w:rPr>
        <w:softHyphen/>
        <w:t>правовой</w:t>
      </w:r>
      <w:proofErr w:type="spellEnd"/>
      <w:r>
        <w:rPr>
          <w:rFonts w:ascii="Arial" w:hAnsi="Arial" w:cs="Arial"/>
          <w:color w:val="000000"/>
          <w:sz w:val="32"/>
          <w:szCs w:val="32"/>
        </w:rPr>
        <w:t xml:space="preserve"> и административной охраны в соответствии с Уголовным кодексом Российской Федерации и Кодексом Российской Федерации об административных правонарушениях.</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В Постановлении Пленума Верховного Суда Российской Федерации от 28 июня 2011 г. № 11 «О судебной практике по уголовным делам о преступлениях экстремистской направленности» к числу преступлений экстремистской направленности отнесены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w:t>
      </w:r>
      <w:proofErr w:type="gram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соответствующими статьями Особенной части Уголовного кодекса Российской Федерации (например, статьями 280, 282, 282</w:t>
      </w:r>
      <w:r>
        <w:rPr>
          <w:rFonts w:ascii="Arial" w:hAnsi="Arial" w:cs="Arial"/>
          <w:color w:val="000000"/>
          <w:sz w:val="32"/>
          <w:szCs w:val="32"/>
          <w:vertAlign w:val="superscript"/>
        </w:rPr>
        <w:t>1</w:t>
      </w:r>
      <w:r>
        <w:rPr>
          <w:rFonts w:ascii="Arial" w:hAnsi="Arial" w:cs="Arial"/>
          <w:color w:val="000000"/>
          <w:sz w:val="32"/>
          <w:szCs w:val="32"/>
        </w:rPr>
        <w:t>, 282</w:t>
      </w:r>
      <w:r>
        <w:rPr>
          <w:rFonts w:ascii="Arial" w:hAnsi="Arial" w:cs="Arial"/>
          <w:color w:val="000000"/>
          <w:sz w:val="32"/>
          <w:szCs w:val="32"/>
          <w:vertAlign w:val="superscript"/>
        </w:rPr>
        <w:t>2</w:t>
      </w:r>
      <w:r>
        <w:rPr>
          <w:rFonts w:ascii="Arial" w:hAnsi="Arial" w:cs="Arial"/>
          <w:color w:val="000000"/>
          <w:sz w:val="32"/>
          <w:szCs w:val="32"/>
        </w:rPr>
        <w:t xml:space="preserve"> Уголовного кодекса Российской Федерации, пунктом «л» части 2 статьи 105, пунктом «е» части 2 статьи </w:t>
      </w:r>
      <w:r>
        <w:rPr>
          <w:rFonts w:ascii="Arial" w:hAnsi="Arial" w:cs="Arial"/>
          <w:color w:val="000000"/>
          <w:sz w:val="32"/>
          <w:szCs w:val="32"/>
        </w:rPr>
        <w:lastRenderedPageBreak/>
        <w:t>111, пунктом «б» части 1 статьи 213 Уголовного кодекса Российской Федерации), а также иные преступления, совершенные по указанным мотивам, которые в соответствии с пунктом «е» части 1 статьи 63 Уголовного кодекса</w:t>
      </w:r>
      <w:proofErr w:type="gramEnd"/>
      <w:r>
        <w:rPr>
          <w:rFonts w:ascii="Arial" w:hAnsi="Arial" w:cs="Arial"/>
          <w:color w:val="000000"/>
          <w:sz w:val="32"/>
          <w:szCs w:val="32"/>
        </w:rPr>
        <w:t xml:space="preserve"> Российской Федерации признаются обстоятельством, отягчающим наказание.</w:t>
      </w:r>
    </w:p>
    <w:p w:rsidR="00280E2A" w:rsidRDefault="00280E2A" w:rsidP="00280E2A">
      <w:pPr>
        <w:pStyle w:val="1"/>
        <w:shd w:val="clear" w:color="auto" w:fill="FFFFFF"/>
        <w:spacing w:before="0" w:beforeAutospacing="0" w:after="0" w:afterAutospacing="0"/>
        <w:rPr>
          <w:rFonts w:ascii="Arial" w:hAnsi="Arial" w:cs="Arial"/>
          <w:b w:val="0"/>
          <w:bCs w:val="0"/>
          <w:color w:val="000000"/>
          <w:sz w:val="40"/>
          <w:szCs w:val="40"/>
        </w:rPr>
      </w:pPr>
      <w:r>
        <w:rPr>
          <w:rFonts w:ascii="Arial" w:hAnsi="Arial" w:cs="Arial"/>
          <w:b w:val="0"/>
          <w:bCs w:val="0"/>
          <w:color w:val="000000"/>
          <w:sz w:val="40"/>
          <w:szCs w:val="40"/>
        </w:rPr>
        <w:t>Уголовная ответственность за совершение преступлений экстремистской направленности, предусмотрена Уголовным кодексом Российской Федерации от 13 июня 1996 г. № 63-ФЗ (далее - УК)</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За совершение преступлений экстремисткой направленности предусмотрена уголовная ответственность в соответствии со статьями 136, 148, 149,212, 239, 278 - 280, 282 - 282</w:t>
      </w:r>
      <w:r>
        <w:rPr>
          <w:rFonts w:ascii="Arial" w:hAnsi="Arial" w:cs="Arial"/>
          <w:color w:val="000000"/>
          <w:sz w:val="32"/>
          <w:szCs w:val="32"/>
          <w:vertAlign w:val="superscript"/>
        </w:rPr>
        <w:t>2</w:t>
      </w:r>
      <w:r>
        <w:rPr>
          <w:rFonts w:ascii="Arial" w:hAnsi="Arial" w:cs="Arial"/>
          <w:color w:val="000000"/>
          <w:sz w:val="32"/>
          <w:szCs w:val="32"/>
        </w:rPr>
        <w:t>, 357 УК, а также статьи 105, 111, 112, 115 - 117, 119, 141 - 142</w:t>
      </w:r>
      <w:r>
        <w:rPr>
          <w:rFonts w:ascii="Arial" w:hAnsi="Arial" w:cs="Arial"/>
          <w:color w:val="000000"/>
          <w:sz w:val="32"/>
          <w:szCs w:val="32"/>
          <w:vertAlign w:val="superscript"/>
        </w:rPr>
        <w:t>1</w:t>
      </w:r>
      <w:r>
        <w:rPr>
          <w:rFonts w:ascii="Arial" w:hAnsi="Arial" w:cs="Arial"/>
          <w:color w:val="000000"/>
          <w:sz w:val="32"/>
          <w:szCs w:val="32"/>
        </w:rPr>
        <w:t>, 150, 213, 214, 243, 244, 281, 335, 336 УК, если они совершены по мотивам политической, идеологической, расовой, национальной и религиозной ненависти или вражды либо по мотивам ненависти</w:t>
      </w:r>
      <w:proofErr w:type="gramEnd"/>
      <w:r>
        <w:rPr>
          <w:rFonts w:ascii="Arial" w:hAnsi="Arial" w:cs="Arial"/>
          <w:color w:val="000000"/>
          <w:sz w:val="32"/>
          <w:szCs w:val="32"/>
        </w:rPr>
        <w:t xml:space="preserve"> или вражды в отношении какой-либо социальной группы.</w:t>
      </w:r>
    </w:p>
    <w:p w:rsidR="00280E2A" w:rsidRDefault="00280E2A" w:rsidP="00280E2A">
      <w:pPr>
        <w:shd w:val="clear" w:color="auto" w:fill="FFFFFF"/>
        <w:spacing w:line="408" w:lineRule="atLeast"/>
        <w:rPr>
          <w:rFonts w:ascii="Arial" w:hAnsi="Arial" w:cs="Arial"/>
          <w:color w:val="000000"/>
          <w:sz w:val="32"/>
          <w:szCs w:val="32"/>
        </w:rPr>
      </w:pPr>
      <w:r>
        <w:rPr>
          <w:rFonts w:ascii="Arial" w:hAnsi="Arial" w:cs="Arial"/>
          <w:color w:val="000000"/>
          <w:sz w:val="32"/>
          <w:szCs w:val="32"/>
        </w:rPr>
        <w:pict>
          <v:rect id="_x0000_i1025" style="width:0;height:1.5pt" o:hralign="center" o:hrstd="t" o:hr="t" fillcolor="#a0a0a0" stroked="f"/>
        </w:pic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Style w:val="a4"/>
          <w:rFonts w:ascii="Arial" w:hAnsi="Arial" w:cs="Arial"/>
          <w:color w:val="000000"/>
          <w:sz w:val="32"/>
          <w:szCs w:val="32"/>
        </w:rPr>
        <w:t>Так, за совершение преступлений экстремистской направленности предусмотрена уголовная ответственность в виде:</w:t>
      </w:r>
    </w:p>
    <w:p w:rsidR="00280E2A" w:rsidRDefault="00280E2A" w:rsidP="00280E2A">
      <w:pPr>
        <w:numPr>
          <w:ilvl w:val="0"/>
          <w:numId w:val="1"/>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1"/>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1"/>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280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публичные призывы к осуществлению экстремистской деятельности.</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 xml:space="preserve">За совершение данного преступления предусмотрено наказание в виде штрафа в размере от ста тысяч до </w:t>
      </w:r>
      <w:r>
        <w:rPr>
          <w:rStyle w:val="a5"/>
          <w:rFonts w:ascii="Arial" w:hAnsi="Arial" w:cs="Arial"/>
          <w:color w:val="000000"/>
          <w:sz w:val="32"/>
          <w:szCs w:val="32"/>
        </w:rPr>
        <w:lastRenderedPageBreak/>
        <w:t>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w:t>
      </w:r>
      <w:proofErr w:type="gramEnd"/>
      <w:r>
        <w:rPr>
          <w:rStyle w:val="a5"/>
          <w:rFonts w:ascii="Arial" w:hAnsi="Arial" w:cs="Arial"/>
          <w:color w:val="000000"/>
          <w:sz w:val="32"/>
          <w:szCs w:val="32"/>
        </w:rPr>
        <w:t xml:space="preserve"> с лишением права занимать определенные должности или заниматься определенной деятельностью на тот же срок.</w:t>
      </w:r>
    </w:p>
    <w:p w:rsidR="00280E2A" w:rsidRDefault="00280E2A" w:rsidP="00280E2A">
      <w:pPr>
        <w:numPr>
          <w:ilvl w:val="0"/>
          <w:numId w:val="2"/>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2"/>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2"/>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282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возбуждение ненависти либо вражды, а равно унижение человеческого достоинства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наложения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Pr>
          <w:rStyle w:val="a5"/>
          <w:rFonts w:ascii="Arial" w:hAnsi="Arial" w:cs="Arial"/>
          <w:color w:val="000000"/>
          <w:sz w:val="32"/>
          <w:szCs w:val="32"/>
        </w:rPr>
        <w:t xml:space="preserve"> лет, либо лишением свободы на срок от двух до пяти лет.</w:t>
      </w:r>
    </w:p>
    <w:p w:rsidR="00280E2A" w:rsidRDefault="00280E2A" w:rsidP="00280E2A">
      <w:pPr>
        <w:numPr>
          <w:ilvl w:val="0"/>
          <w:numId w:val="3"/>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3"/>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3"/>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282</w:t>
      </w:r>
      <w:r>
        <w:rPr>
          <w:rStyle w:val="pseudolink"/>
          <w:rFonts w:ascii="Arial" w:hAnsi="Arial" w:cs="Arial"/>
          <w:b w:val="0"/>
          <w:bCs w:val="0"/>
          <w:color w:val="336699"/>
          <w:vertAlign w:val="superscript"/>
        </w:rPr>
        <w:t>1</w:t>
      </w:r>
      <w:r>
        <w:rPr>
          <w:rStyle w:val="pseudolink"/>
          <w:rFonts w:ascii="Arial" w:hAnsi="Arial" w:cs="Arial"/>
          <w:b w:val="0"/>
          <w:bCs w:val="0"/>
          <w:color w:val="336699"/>
        </w:rPr>
        <w:t>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 xml:space="preserve">- организация экстремистского сообщества (создание экстремистского сообщества, то есть организованной группы лиц для подготовки или совершения преступлений </w:t>
      </w:r>
      <w:r>
        <w:rPr>
          <w:rStyle w:val="a5"/>
          <w:rFonts w:ascii="Arial" w:hAnsi="Arial" w:cs="Arial"/>
          <w:color w:val="000000"/>
          <w:sz w:val="32"/>
          <w:szCs w:val="32"/>
        </w:rPr>
        <w:lastRenderedPageBreak/>
        <w:t>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Pr>
          <w:rStyle w:val="a5"/>
          <w:rFonts w:ascii="Arial" w:hAnsi="Arial" w:cs="Arial"/>
          <w:color w:val="000000"/>
          <w:sz w:val="32"/>
          <w:szCs w:val="32"/>
        </w:rPr>
        <w:t xml:space="preserve"> и с ограничением свободы на срок от одного года до двух лет.</w:t>
      </w:r>
    </w:p>
    <w:p w:rsidR="00280E2A" w:rsidRDefault="00280E2A" w:rsidP="00280E2A">
      <w:pPr>
        <w:numPr>
          <w:ilvl w:val="0"/>
          <w:numId w:val="4"/>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4"/>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4"/>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282</w:t>
      </w:r>
      <w:r>
        <w:rPr>
          <w:rStyle w:val="pseudolink"/>
          <w:rFonts w:ascii="Arial" w:hAnsi="Arial" w:cs="Arial"/>
          <w:b w:val="0"/>
          <w:bCs w:val="0"/>
          <w:color w:val="336699"/>
          <w:vertAlign w:val="superscript"/>
        </w:rPr>
        <w:t>2</w:t>
      </w:r>
      <w:r>
        <w:rPr>
          <w:rStyle w:val="pseudolink"/>
          <w:rFonts w:ascii="Arial" w:hAnsi="Arial" w:cs="Arial"/>
          <w:b w:val="0"/>
          <w:bCs w:val="0"/>
          <w:color w:val="336699"/>
        </w:rPr>
        <w:t>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организация деятельности экстремистской организации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 xml:space="preserve">За совершение данного преступления предусмотрено наказание в виде наложения штрафа в размере от четырехсот тысяч до восьмисот тысяч рублей или в </w:t>
      </w:r>
      <w:r>
        <w:rPr>
          <w:rStyle w:val="a5"/>
          <w:rFonts w:ascii="Arial" w:hAnsi="Arial" w:cs="Arial"/>
          <w:color w:val="000000"/>
          <w:sz w:val="32"/>
          <w:szCs w:val="32"/>
        </w:rPr>
        <w:lastRenderedPageBreak/>
        <w:t>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Pr>
          <w:rStyle w:val="a5"/>
          <w:rFonts w:ascii="Arial" w:hAnsi="Arial" w:cs="Arial"/>
          <w:color w:val="000000"/>
          <w:sz w:val="32"/>
          <w:szCs w:val="32"/>
        </w:rPr>
        <w:t xml:space="preserve"> и с ограничением свободы на срок от одного года до двух лет.</w:t>
      </w:r>
    </w:p>
    <w:p w:rsidR="00280E2A" w:rsidRDefault="00280E2A" w:rsidP="00280E2A">
      <w:pPr>
        <w:numPr>
          <w:ilvl w:val="0"/>
          <w:numId w:val="5"/>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5"/>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5"/>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282</w:t>
      </w:r>
      <w:r>
        <w:rPr>
          <w:rStyle w:val="pseudolink"/>
          <w:rFonts w:ascii="Arial" w:hAnsi="Arial" w:cs="Arial"/>
          <w:b w:val="0"/>
          <w:bCs w:val="0"/>
          <w:color w:val="336699"/>
          <w:vertAlign w:val="superscript"/>
        </w:rPr>
        <w:t>3</w:t>
      </w:r>
      <w:r>
        <w:rPr>
          <w:rStyle w:val="pseudolink"/>
          <w:rFonts w:ascii="Arial" w:hAnsi="Arial" w:cs="Arial"/>
          <w:b w:val="0"/>
          <w:bCs w:val="0"/>
          <w:color w:val="336699"/>
        </w:rPr>
        <w:t>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финансирование экстремистской деятельности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наложения штрафа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Pr>
          <w:rStyle w:val="a5"/>
          <w:rFonts w:ascii="Arial" w:hAnsi="Arial" w:cs="Arial"/>
          <w:color w:val="000000"/>
          <w:sz w:val="32"/>
          <w:szCs w:val="32"/>
        </w:rPr>
        <w:t xml:space="preserve"> лет или без такового и с ограничением свободы на срок до одного года, либо лишением свободы на срок от трех до восьми лет.</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Пункт «г» части 2 статья 105 УК - убийство (убийство, то есть умышленное причинение смерти другому человеку по мотивам политической, идеологической, расовой, национальной или религиозной</w:t>
      </w:r>
      <w:proofErr w:type="gramEnd"/>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ненависти или вражды либо по мотивам ненависти или вражды в отношении какой-либо социальной группы).</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lastRenderedPageBreak/>
        <w:t>За совершение данного преступления предусмотрено наказание в виде лишения свободы на срок от восьми до двадцати лет</w:t>
      </w:r>
      <w:proofErr w:type="gramEnd"/>
      <w:r>
        <w:rPr>
          <w:rStyle w:val="a5"/>
          <w:rFonts w:ascii="Arial" w:hAnsi="Arial" w:cs="Arial"/>
          <w:color w:val="000000"/>
          <w:sz w:val="32"/>
          <w:szCs w:val="32"/>
        </w:rPr>
        <w:t xml:space="preserve"> с ограничением свободы на срок от одного года до двух лет, либо пожизненным лишением свободы, либо смертной казнью.</w:t>
      </w:r>
    </w:p>
    <w:p w:rsidR="00280E2A" w:rsidRDefault="00280E2A" w:rsidP="00280E2A">
      <w:pPr>
        <w:numPr>
          <w:ilvl w:val="0"/>
          <w:numId w:val="6"/>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6"/>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6"/>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136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w:t>
      </w:r>
      <w:proofErr w:type="gramEnd"/>
      <w:r>
        <w:rPr>
          <w:rStyle w:val="a5"/>
          <w:rFonts w:ascii="Arial" w:hAnsi="Arial" w:cs="Arial"/>
          <w:color w:val="000000"/>
          <w:sz w:val="32"/>
          <w:szCs w:val="32"/>
        </w:rPr>
        <w:t xml:space="preserve"> исправительными работами на срок до двух лет, либо принудительными работами на срок до пяти лет, либо лишением свободы на тот же срок.</w:t>
      </w:r>
    </w:p>
    <w:p w:rsidR="00280E2A" w:rsidRDefault="00280E2A" w:rsidP="00280E2A">
      <w:pPr>
        <w:numPr>
          <w:ilvl w:val="0"/>
          <w:numId w:val="7"/>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7"/>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7"/>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148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xml:space="preserve">- нарушение права на свободу совести и вероисповеданий (публичные действия, выражающие явное неуважение к </w:t>
      </w:r>
      <w:r>
        <w:rPr>
          <w:rStyle w:val="a5"/>
          <w:rFonts w:ascii="Arial" w:hAnsi="Arial" w:cs="Arial"/>
          <w:color w:val="000000"/>
          <w:sz w:val="32"/>
          <w:szCs w:val="32"/>
        </w:rPr>
        <w:lastRenderedPageBreak/>
        <w:t>обществу и совершенные в целях оскорбления религиозных чувств верующих).</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работает на срок до одного года, либо лишением свободы на тот же срок.</w:t>
      </w:r>
      <w:proofErr w:type="gramEnd"/>
    </w:p>
    <w:p w:rsidR="00280E2A" w:rsidRDefault="00280E2A" w:rsidP="00280E2A">
      <w:pPr>
        <w:numPr>
          <w:ilvl w:val="0"/>
          <w:numId w:val="8"/>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8"/>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8"/>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149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proofErr w:type="gramEnd"/>
      <w:r>
        <w:rPr>
          <w:rStyle w:val="a5"/>
          <w:rFonts w:ascii="Arial" w:hAnsi="Arial" w:cs="Arial"/>
          <w:color w:val="000000"/>
          <w:sz w:val="32"/>
          <w:szCs w:val="32"/>
        </w:rPr>
        <w:t xml:space="preserve">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xml:space="preserve">Часть четвертая статья 150 УК - вовлечение несовершеннолетнего в совершение преступления (вовлечение несовершеннолетнего в преступную группу либо в совершение тяжкого или особо тяжкого </w:t>
      </w:r>
      <w:r>
        <w:rPr>
          <w:rStyle w:val="a5"/>
          <w:rFonts w:ascii="Arial" w:hAnsi="Arial" w:cs="Arial"/>
          <w:color w:val="000000"/>
          <w:sz w:val="32"/>
          <w:szCs w:val="32"/>
        </w:rPr>
        <w:lastRenderedPageBreak/>
        <w:t>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лишения свободы на срок от пяти до восьми лет</w:t>
      </w:r>
      <w:proofErr w:type="gramEnd"/>
      <w:r>
        <w:rPr>
          <w:rStyle w:val="a5"/>
          <w:rFonts w:ascii="Arial" w:hAnsi="Arial" w:cs="Arial"/>
          <w:color w:val="000000"/>
          <w:sz w:val="32"/>
          <w:szCs w:val="32"/>
        </w:rPr>
        <w:t xml:space="preserve"> с ограничением свободы на срок до двух лет либо без такового.</w:t>
      </w:r>
    </w:p>
    <w:p w:rsidR="00280E2A" w:rsidRDefault="00280E2A" w:rsidP="00280E2A">
      <w:pPr>
        <w:numPr>
          <w:ilvl w:val="0"/>
          <w:numId w:val="9"/>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9"/>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9"/>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239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создание некоммерческой организации, посягающей на личность и права граждан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roofErr w:type="gramEnd"/>
    </w:p>
    <w:p w:rsidR="00280E2A" w:rsidRDefault="00280E2A" w:rsidP="00280E2A">
      <w:pPr>
        <w:numPr>
          <w:ilvl w:val="0"/>
          <w:numId w:val="10"/>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10"/>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10"/>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212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xml:space="preserve">- массовые беспорядки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w:t>
      </w:r>
      <w:r>
        <w:rPr>
          <w:rStyle w:val="a5"/>
          <w:rFonts w:ascii="Arial" w:hAnsi="Arial" w:cs="Arial"/>
          <w:color w:val="000000"/>
          <w:sz w:val="32"/>
          <w:szCs w:val="32"/>
        </w:rPr>
        <w:lastRenderedPageBreak/>
        <w:t>также оказанием вооруженного сопротивления представителю власти).</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лишения свободы на срок от восьми до пятнадцати лет</w:t>
      </w:r>
      <w:proofErr w:type="gramEnd"/>
      <w:r>
        <w:rPr>
          <w:rStyle w:val="a5"/>
          <w:rFonts w:ascii="Arial" w:hAnsi="Arial" w:cs="Arial"/>
          <w:color w:val="000000"/>
          <w:sz w:val="32"/>
          <w:szCs w:val="32"/>
        </w:rPr>
        <w:t>.</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Часть 2 статья 239 УК -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За совершение данного преступления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либо ограничением свободы на срок до трех лет, либо принудительными работами на срок до трех лет, либо лишением свободы на тот же срок.</w:t>
      </w:r>
    </w:p>
    <w:p w:rsidR="00280E2A" w:rsidRDefault="00280E2A" w:rsidP="00280E2A">
      <w:pPr>
        <w:numPr>
          <w:ilvl w:val="0"/>
          <w:numId w:val="11"/>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11"/>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11"/>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278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xml:space="preserve">- действия, направленные на насильственный захват власти или насильственное удержание власти в нарушение Конституции Российской Федерации, а </w:t>
      </w:r>
      <w:proofErr w:type="gramStart"/>
      <w:r>
        <w:rPr>
          <w:rStyle w:val="a5"/>
          <w:rFonts w:ascii="Arial" w:hAnsi="Arial" w:cs="Arial"/>
          <w:color w:val="000000"/>
          <w:sz w:val="32"/>
          <w:szCs w:val="32"/>
        </w:rPr>
        <w:t>равно направленные</w:t>
      </w:r>
      <w:proofErr w:type="gramEnd"/>
      <w:r>
        <w:rPr>
          <w:rStyle w:val="a5"/>
          <w:rFonts w:ascii="Arial" w:hAnsi="Arial" w:cs="Arial"/>
          <w:color w:val="000000"/>
          <w:sz w:val="32"/>
          <w:szCs w:val="32"/>
        </w:rPr>
        <w:t xml:space="preserve"> на насильственное изменение конституционного строя Российской Федерации.</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 xml:space="preserve">За совершение данного преступления предусмотрено наказание в виде лишения свободы на срок от двенадцати </w:t>
      </w:r>
      <w:r>
        <w:rPr>
          <w:rStyle w:val="a5"/>
          <w:rFonts w:ascii="Arial" w:hAnsi="Arial" w:cs="Arial"/>
          <w:color w:val="000000"/>
          <w:sz w:val="32"/>
          <w:szCs w:val="32"/>
        </w:rPr>
        <w:lastRenderedPageBreak/>
        <w:t>до двадцати лет</w:t>
      </w:r>
      <w:proofErr w:type="gramEnd"/>
      <w:r>
        <w:rPr>
          <w:rStyle w:val="a5"/>
          <w:rFonts w:ascii="Arial" w:hAnsi="Arial" w:cs="Arial"/>
          <w:color w:val="000000"/>
          <w:sz w:val="32"/>
          <w:szCs w:val="32"/>
        </w:rPr>
        <w:t xml:space="preserve"> с ограничением свободы на срок до двух лет.</w:t>
      </w:r>
    </w:p>
    <w:p w:rsidR="00280E2A" w:rsidRDefault="00280E2A" w:rsidP="00280E2A">
      <w:pPr>
        <w:numPr>
          <w:ilvl w:val="0"/>
          <w:numId w:val="12"/>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12"/>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12"/>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279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Style w:val="a5"/>
          <w:rFonts w:ascii="Arial" w:hAnsi="Arial" w:cs="Arial"/>
          <w:color w:val="000000"/>
          <w:sz w:val="32"/>
          <w:szCs w:val="32"/>
        </w:rPr>
        <w:t>-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w:t>
      </w:r>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лишения свободы на срок от двенадцати до двадцати лет</w:t>
      </w:r>
      <w:proofErr w:type="gramEnd"/>
      <w:r>
        <w:rPr>
          <w:rStyle w:val="a5"/>
          <w:rFonts w:ascii="Arial" w:hAnsi="Arial" w:cs="Arial"/>
          <w:color w:val="000000"/>
          <w:sz w:val="32"/>
          <w:szCs w:val="32"/>
        </w:rPr>
        <w:t xml:space="preserve"> с ограничением свободы на срок до двух лет.</w:t>
      </w:r>
    </w:p>
    <w:p w:rsidR="00280E2A" w:rsidRDefault="00280E2A" w:rsidP="00280E2A">
      <w:pPr>
        <w:numPr>
          <w:ilvl w:val="0"/>
          <w:numId w:val="13"/>
        </w:numPr>
        <w:shd w:val="clear" w:color="auto" w:fill="FFFFFF"/>
        <w:spacing w:after="0" w:line="408" w:lineRule="atLeast"/>
        <w:ind w:left="0"/>
        <w:rPr>
          <w:rFonts w:ascii="Arial" w:hAnsi="Arial" w:cs="Arial"/>
          <w:color w:val="000000"/>
          <w:sz w:val="32"/>
          <w:szCs w:val="32"/>
        </w:rPr>
      </w:pPr>
    </w:p>
    <w:p w:rsidR="00280E2A" w:rsidRDefault="00280E2A" w:rsidP="00280E2A">
      <w:pPr>
        <w:numPr>
          <w:ilvl w:val="1"/>
          <w:numId w:val="13"/>
        </w:numPr>
        <w:shd w:val="clear" w:color="auto" w:fill="FFFFFF"/>
        <w:spacing w:after="0" w:line="408" w:lineRule="atLeast"/>
        <w:ind w:left="0"/>
        <w:rPr>
          <w:rFonts w:ascii="Arial" w:hAnsi="Arial" w:cs="Arial"/>
          <w:color w:val="000000"/>
          <w:sz w:val="32"/>
          <w:szCs w:val="32"/>
        </w:rPr>
      </w:pPr>
    </w:p>
    <w:p w:rsidR="00280E2A" w:rsidRDefault="00280E2A" w:rsidP="00280E2A">
      <w:pPr>
        <w:pStyle w:val="3"/>
        <w:keepNext w:val="0"/>
        <w:keepLines w:val="0"/>
        <w:numPr>
          <w:ilvl w:val="2"/>
          <w:numId w:val="13"/>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Статья 357 УК</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roofErr w:type="gramEnd"/>
    </w:p>
    <w:p w:rsidR="00280E2A" w:rsidRDefault="00280E2A" w:rsidP="00280E2A">
      <w:pPr>
        <w:pStyle w:val="4"/>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a5"/>
          <w:rFonts w:ascii="Arial" w:hAnsi="Arial" w:cs="Arial"/>
          <w:color w:val="000000"/>
          <w:sz w:val="32"/>
          <w:szCs w:val="32"/>
        </w:rPr>
        <w:t>За совершение данного преступления предусмотрено наказание в виде лишения свободы на срок от двенадцати до двадцати лет</w:t>
      </w:r>
      <w:proofErr w:type="gramEnd"/>
      <w:r>
        <w:rPr>
          <w:rStyle w:val="a5"/>
          <w:rFonts w:ascii="Arial" w:hAnsi="Arial" w:cs="Arial"/>
          <w:color w:val="000000"/>
          <w:sz w:val="32"/>
          <w:szCs w:val="32"/>
        </w:rPr>
        <w:t xml:space="preserve"> с ограничением свободы на срок до двух лет, либо пожизненным лишением свободы, либо смертной казнью.</w:t>
      </w:r>
    </w:p>
    <w:p w:rsidR="00AC18E7" w:rsidRDefault="00AC18E7"/>
    <w:p w:rsidR="00280E2A" w:rsidRDefault="00280E2A" w:rsidP="00280E2A">
      <w:pPr>
        <w:pStyle w:val="1"/>
        <w:shd w:val="clear" w:color="auto" w:fill="FFFFFF"/>
        <w:spacing w:before="0" w:beforeAutospacing="0" w:after="0" w:afterAutospacing="0"/>
        <w:rPr>
          <w:rFonts w:ascii="Arial" w:hAnsi="Arial" w:cs="Arial"/>
          <w:b w:val="0"/>
          <w:bCs w:val="0"/>
          <w:color w:val="000000"/>
          <w:sz w:val="40"/>
          <w:szCs w:val="40"/>
        </w:rPr>
      </w:pPr>
      <w:r>
        <w:rPr>
          <w:rFonts w:ascii="Arial" w:hAnsi="Arial" w:cs="Arial"/>
          <w:b w:val="0"/>
          <w:bCs w:val="0"/>
          <w:color w:val="000000"/>
          <w:sz w:val="40"/>
          <w:szCs w:val="40"/>
        </w:rPr>
        <w:lastRenderedPageBreak/>
        <w:t xml:space="preserve">Административная ответственность за совершение правонарушений экстремистской направленности, предусмотрена статьями Кодекса Российской Федерации об административных правонарушениях от 20 декабря 2001 г. № 195-ФЗ (далее - </w:t>
      </w:r>
      <w:proofErr w:type="spellStart"/>
      <w:r>
        <w:rPr>
          <w:rFonts w:ascii="Arial" w:hAnsi="Arial" w:cs="Arial"/>
          <w:b w:val="0"/>
          <w:bCs w:val="0"/>
          <w:color w:val="000000"/>
          <w:sz w:val="40"/>
          <w:szCs w:val="40"/>
        </w:rPr>
        <w:t>КоАП</w:t>
      </w:r>
      <w:proofErr w:type="spellEnd"/>
      <w:r>
        <w:rPr>
          <w:rFonts w:ascii="Arial" w:hAnsi="Arial" w:cs="Arial"/>
          <w:b w:val="0"/>
          <w:bCs w:val="0"/>
          <w:color w:val="000000"/>
          <w:sz w:val="40"/>
          <w:szCs w:val="40"/>
        </w:rPr>
        <w:t>)</w:t>
      </w:r>
    </w:p>
    <w:p w:rsidR="00280E2A" w:rsidRDefault="00280E2A" w:rsidP="00280E2A">
      <w:pPr>
        <w:pStyle w:val="3"/>
        <w:keepNext w:val="0"/>
        <w:keepLines w:val="0"/>
        <w:numPr>
          <w:ilvl w:val="0"/>
          <w:numId w:val="14"/>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 xml:space="preserve">Часть 2 статьи 13.15 </w:t>
      </w:r>
      <w:proofErr w:type="spellStart"/>
      <w:r>
        <w:rPr>
          <w:rStyle w:val="pseudolink"/>
          <w:rFonts w:ascii="Arial" w:hAnsi="Arial" w:cs="Arial"/>
          <w:b w:val="0"/>
          <w:bCs w:val="0"/>
          <w:color w:val="336699"/>
        </w:rPr>
        <w:t>КоАП</w:t>
      </w:r>
      <w:proofErr w:type="spell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 злоупотребление свободой массовой информации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 № 114-ФЗ «О противодействии экстремистской деятельности», без указания на то, что соответствующее общественное объединение</w:t>
      </w:r>
      <w:proofErr w:type="gramEnd"/>
      <w:r>
        <w:rPr>
          <w:rFonts w:ascii="Arial" w:hAnsi="Arial" w:cs="Arial"/>
          <w:color w:val="000000"/>
          <w:sz w:val="32"/>
          <w:szCs w:val="32"/>
        </w:rPr>
        <w:t xml:space="preserve"> или иная организация ликвидированы или их деятельность запрещена).</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За совершение данного правонарушения предусмотрено наказание в виде наложения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roofErr w:type="gramEnd"/>
    </w:p>
    <w:p w:rsidR="00280E2A" w:rsidRDefault="00280E2A" w:rsidP="00280E2A">
      <w:pPr>
        <w:pStyle w:val="3"/>
        <w:keepNext w:val="0"/>
        <w:keepLines w:val="0"/>
        <w:numPr>
          <w:ilvl w:val="0"/>
          <w:numId w:val="15"/>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 xml:space="preserve">Часть 1 статьи 20.3 </w:t>
      </w:r>
      <w:proofErr w:type="spellStart"/>
      <w:r>
        <w:rPr>
          <w:rStyle w:val="pseudolink"/>
          <w:rFonts w:ascii="Arial" w:hAnsi="Arial" w:cs="Arial"/>
          <w:b w:val="0"/>
          <w:bCs w:val="0"/>
          <w:color w:val="336699"/>
        </w:rPr>
        <w:t>КоАП</w:t>
      </w:r>
      <w:proofErr w:type="spell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Style w:val="pseudolink"/>
          <w:rFonts w:ascii="Arial" w:hAnsi="Arial" w:cs="Arial"/>
          <w:color w:val="000000"/>
          <w:sz w:val="32"/>
          <w:szCs w:val="32"/>
        </w:rPr>
        <w:t xml:space="preserve">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рублей с </w:t>
      </w:r>
      <w:r>
        <w:rPr>
          <w:rStyle w:val="pseudolink"/>
          <w:rFonts w:ascii="Arial" w:hAnsi="Arial" w:cs="Arial"/>
          <w:color w:val="000000"/>
          <w:sz w:val="32"/>
          <w:szCs w:val="32"/>
        </w:rPr>
        <w:lastRenderedPageBreak/>
        <w:t>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w:t>
      </w:r>
      <w:proofErr w:type="gramEnd"/>
      <w:r>
        <w:rPr>
          <w:rStyle w:val="pseudolink"/>
          <w:rFonts w:ascii="Arial" w:hAnsi="Arial" w:cs="Arial"/>
          <w:color w:val="000000"/>
          <w:sz w:val="32"/>
          <w:szCs w:val="32"/>
        </w:rPr>
        <w:t xml:space="preserve"> на юридических лиц - от десяти тысяч до пятидесяти тысяч рублей с конфискацией предмета административного правонарушения.</w:t>
      </w:r>
    </w:p>
    <w:p w:rsidR="00280E2A" w:rsidRDefault="00280E2A" w:rsidP="00280E2A">
      <w:pPr>
        <w:pStyle w:val="3"/>
        <w:keepNext w:val="0"/>
        <w:keepLines w:val="0"/>
        <w:numPr>
          <w:ilvl w:val="0"/>
          <w:numId w:val="16"/>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 xml:space="preserve">Часть 2 статьи 20.3 </w:t>
      </w:r>
      <w:proofErr w:type="spellStart"/>
      <w:r>
        <w:rPr>
          <w:rStyle w:val="pseudolink"/>
          <w:rFonts w:ascii="Arial" w:hAnsi="Arial" w:cs="Arial"/>
          <w:b w:val="0"/>
          <w:bCs w:val="0"/>
          <w:color w:val="336699"/>
        </w:rPr>
        <w:t>КоАП</w:t>
      </w:r>
      <w:proofErr w:type="spell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w:t>
      </w:r>
      <w:proofErr w:type="gramEnd"/>
      <w:r>
        <w:rPr>
          <w:rFonts w:ascii="Arial" w:hAnsi="Arial" w:cs="Arial"/>
          <w:color w:val="000000"/>
          <w:sz w:val="32"/>
          <w:szCs w:val="32"/>
        </w:rPr>
        <w:t xml:space="preserve">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За совершение данного правонарушения предусмотрено наказание в виде наложения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280E2A" w:rsidRDefault="00280E2A" w:rsidP="00280E2A">
      <w:pPr>
        <w:pStyle w:val="3"/>
        <w:keepNext w:val="0"/>
        <w:keepLines w:val="0"/>
        <w:numPr>
          <w:ilvl w:val="0"/>
          <w:numId w:val="17"/>
        </w:numPr>
        <w:shd w:val="clear" w:color="auto" w:fill="FFFFFF"/>
        <w:spacing w:before="0" w:line="408" w:lineRule="atLeast"/>
        <w:ind w:left="0"/>
        <w:jc w:val="both"/>
        <w:rPr>
          <w:rFonts w:ascii="Arial" w:hAnsi="Arial" w:cs="Arial"/>
          <w:b w:val="0"/>
          <w:bCs w:val="0"/>
          <w:color w:val="336699"/>
          <w:sz w:val="27"/>
          <w:szCs w:val="27"/>
        </w:rPr>
      </w:pPr>
      <w:r>
        <w:rPr>
          <w:rStyle w:val="pseudolink"/>
          <w:rFonts w:ascii="Arial" w:hAnsi="Arial" w:cs="Arial"/>
          <w:b w:val="0"/>
          <w:bCs w:val="0"/>
          <w:color w:val="336699"/>
        </w:rPr>
        <w:t xml:space="preserve">Статья 20.29 </w:t>
      </w:r>
      <w:proofErr w:type="spellStart"/>
      <w:r>
        <w:rPr>
          <w:rStyle w:val="pseudolink"/>
          <w:rFonts w:ascii="Arial" w:hAnsi="Arial" w:cs="Arial"/>
          <w:b w:val="0"/>
          <w:bCs w:val="0"/>
          <w:color w:val="336699"/>
        </w:rPr>
        <w:t>КоАП</w:t>
      </w:r>
      <w:proofErr w:type="spellEnd"/>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r>
        <w:rPr>
          <w:rFonts w:ascii="Arial" w:hAnsi="Arial" w:cs="Arial"/>
          <w:color w:val="000000"/>
          <w:sz w:val="32"/>
          <w:szCs w:val="32"/>
        </w:rPr>
        <w:lastRenderedPageBreak/>
        <w:t>-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280E2A" w:rsidRDefault="00280E2A" w:rsidP="00280E2A">
      <w:pPr>
        <w:pStyle w:val="a3"/>
        <w:shd w:val="clear" w:color="auto" w:fill="FFFFFF"/>
        <w:spacing w:before="200" w:beforeAutospacing="0" w:after="200" w:afterAutospacing="0" w:line="408" w:lineRule="atLeast"/>
        <w:jc w:val="both"/>
        <w:rPr>
          <w:rFonts w:ascii="Arial" w:hAnsi="Arial" w:cs="Arial"/>
          <w:color w:val="000000"/>
          <w:sz w:val="32"/>
          <w:szCs w:val="32"/>
        </w:rPr>
      </w:pPr>
      <w:proofErr w:type="gramStart"/>
      <w:r>
        <w:rPr>
          <w:rFonts w:ascii="Arial" w:hAnsi="Arial" w:cs="Arial"/>
          <w:color w:val="000000"/>
          <w:sz w:val="32"/>
          <w:szCs w:val="32"/>
        </w:rPr>
        <w:t>За совершение данного правонарушения предусмотрено наказание в виде наложения административного штрафа на граждан в размере от одной тысячи до трех тысяч рублей</w:t>
      </w:r>
      <w:proofErr w:type="gramEnd"/>
      <w:r>
        <w:rPr>
          <w:rFonts w:ascii="Arial" w:hAnsi="Arial" w:cs="Arial"/>
          <w:color w:val="000000"/>
          <w:sz w:val="32"/>
          <w:szCs w:val="32"/>
        </w:rPr>
        <w:t xml:space="preserve">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80E2A" w:rsidRDefault="00280E2A"/>
    <w:sectPr w:rsidR="00280E2A" w:rsidSect="00AC1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C9"/>
    <w:multiLevelType w:val="multilevel"/>
    <w:tmpl w:val="A50A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63A18"/>
    <w:multiLevelType w:val="multilevel"/>
    <w:tmpl w:val="B38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66AA"/>
    <w:multiLevelType w:val="multilevel"/>
    <w:tmpl w:val="C048F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D088F"/>
    <w:multiLevelType w:val="multilevel"/>
    <w:tmpl w:val="30CE9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76167"/>
    <w:multiLevelType w:val="multilevel"/>
    <w:tmpl w:val="D5E8C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F7579"/>
    <w:multiLevelType w:val="multilevel"/>
    <w:tmpl w:val="01F0A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63BDD"/>
    <w:multiLevelType w:val="multilevel"/>
    <w:tmpl w:val="B43C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151EE"/>
    <w:multiLevelType w:val="multilevel"/>
    <w:tmpl w:val="BFD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969C8"/>
    <w:multiLevelType w:val="multilevel"/>
    <w:tmpl w:val="20165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813AE"/>
    <w:multiLevelType w:val="multilevel"/>
    <w:tmpl w:val="40601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0170F"/>
    <w:multiLevelType w:val="multilevel"/>
    <w:tmpl w:val="8B4C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B76E4"/>
    <w:multiLevelType w:val="multilevel"/>
    <w:tmpl w:val="BD6E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D264A"/>
    <w:multiLevelType w:val="multilevel"/>
    <w:tmpl w:val="3F26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B7537"/>
    <w:multiLevelType w:val="multilevel"/>
    <w:tmpl w:val="31DC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B1E45"/>
    <w:multiLevelType w:val="multilevel"/>
    <w:tmpl w:val="D822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51109"/>
    <w:multiLevelType w:val="multilevel"/>
    <w:tmpl w:val="8178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150164"/>
    <w:multiLevelType w:val="multilevel"/>
    <w:tmpl w:val="0B668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6"/>
  </w:num>
  <w:num w:numId="5">
    <w:abstractNumId w:val="16"/>
  </w:num>
  <w:num w:numId="6">
    <w:abstractNumId w:val="12"/>
  </w:num>
  <w:num w:numId="7">
    <w:abstractNumId w:val="10"/>
  </w:num>
  <w:num w:numId="8">
    <w:abstractNumId w:val="4"/>
  </w:num>
  <w:num w:numId="9">
    <w:abstractNumId w:val="11"/>
  </w:num>
  <w:num w:numId="10">
    <w:abstractNumId w:val="9"/>
  </w:num>
  <w:num w:numId="11">
    <w:abstractNumId w:val="14"/>
  </w:num>
  <w:num w:numId="12">
    <w:abstractNumId w:val="2"/>
  </w:num>
  <w:num w:numId="13">
    <w:abstractNumId w:val="5"/>
  </w:num>
  <w:num w:numId="14">
    <w:abstractNumId w:val="15"/>
  </w:num>
  <w:num w:numId="15">
    <w:abstractNumId w:val="13"/>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80E2A"/>
    <w:rsid w:val="000D5A9D"/>
    <w:rsid w:val="00280E2A"/>
    <w:rsid w:val="003932CA"/>
    <w:rsid w:val="00655475"/>
    <w:rsid w:val="00A80158"/>
    <w:rsid w:val="00AC18E7"/>
    <w:rsid w:val="00E5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E7"/>
  </w:style>
  <w:style w:type="paragraph" w:styleId="1">
    <w:name w:val="heading 1"/>
    <w:basedOn w:val="a"/>
    <w:link w:val="10"/>
    <w:uiPriority w:val="9"/>
    <w:qFormat/>
    <w:rsid w:val="00280E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80E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E2A"/>
    <w:rPr>
      <w:rFonts w:ascii="Times New Roman" w:eastAsia="Times New Roman" w:hAnsi="Times New Roman" w:cs="Times New Roman"/>
      <w:b/>
      <w:bCs/>
      <w:kern w:val="36"/>
      <w:sz w:val="48"/>
      <w:szCs w:val="48"/>
      <w:lang w:eastAsia="ru-RU"/>
    </w:rPr>
  </w:style>
  <w:style w:type="paragraph" w:customStyle="1" w:styleId="4">
    <w:name w:val="4"/>
    <w:basedOn w:val="a"/>
    <w:rsid w:val="00280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80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0E2A"/>
    <w:rPr>
      <w:rFonts w:asciiTheme="majorHAnsi" w:eastAsiaTheme="majorEastAsia" w:hAnsiTheme="majorHAnsi" w:cstheme="majorBidi"/>
      <w:b/>
      <w:bCs/>
      <w:color w:val="4F81BD" w:themeColor="accent1"/>
    </w:rPr>
  </w:style>
  <w:style w:type="character" w:styleId="a4">
    <w:name w:val="Strong"/>
    <w:basedOn w:val="a0"/>
    <w:uiPriority w:val="22"/>
    <w:qFormat/>
    <w:rsid w:val="00280E2A"/>
    <w:rPr>
      <w:b/>
      <w:bCs/>
    </w:rPr>
  </w:style>
  <w:style w:type="character" w:customStyle="1" w:styleId="pseudolink">
    <w:name w:val="pseudo_link"/>
    <w:basedOn w:val="a0"/>
    <w:rsid w:val="00280E2A"/>
  </w:style>
  <w:style w:type="character" w:styleId="a5">
    <w:name w:val="Emphasis"/>
    <w:basedOn w:val="a0"/>
    <w:uiPriority w:val="20"/>
    <w:qFormat/>
    <w:rsid w:val="00280E2A"/>
    <w:rPr>
      <w:i/>
      <w:iCs/>
    </w:rPr>
  </w:style>
</w:styles>
</file>

<file path=word/webSettings.xml><?xml version="1.0" encoding="utf-8"?>
<w:webSettings xmlns:r="http://schemas.openxmlformats.org/officeDocument/2006/relationships" xmlns:w="http://schemas.openxmlformats.org/wordprocessingml/2006/main">
  <w:divs>
    <w:div w:id="118034996">
      <w:bodyDiv w:val="1"/>
      <w:marLeft w:val="0"/>
      <w:marRight w:val="0"/>
      <w:marTop w:val="0"/>
      <w:marBottom w:val="0"/>
      <w:divBdr>
        <w:top w:val="none" w:sz="0" w:space="0" w:color="auto"/>
        <w:left w:val="none" w:sz="0" w:space="0" w:color="auto"/>
        <w:bottom w:val="none" w:sz="0" w:space="0" w:color="auto"/>
        <w:right w:val="none" w:sz="0" w:space="0" w:color="auto"/>
      </w:divBdr>
      <w:divsChild>
        <w:div w:id="319702571">
          <w:marLeft w:val="0"/>
          <w:marRight w:val="0"/>
          <w:marTop w:val="0"/>
          <w:marBottom w:val="0"/>
          <w:divBdr>
            <w:top w:val="none" w:sz="0" w:space="0" w:color="auto"/>
            <w:left w:val="none" w:sz="0" w:space="0" w:color="auto"/>
            <w:bottom w:val="none" w:sz="0" w:space="0" w:color="auto"/>
            <w:right w:val="none" w:sz="0" w:space="0" w:color="auto"/>
          </w:divBdr>
          <w:divsChild>
            <w:div w:id="626397349">
              <w:marLeft w:val="0"/>
              <w:marRight w:val="0"/>
              <w:marTop w:val="0"/>
              <w:marBottom w:val="0"/>
              <w:divBdr>
                <w:top w:val="none" w:sz="0" w:space="0" w:color="auto"/>
                <w:left w:val="none" w:sz="0" w:space="0" w:color="auto"/>
                <w:bottom w:val="none" w:sz="0" w:space="0" w:color="auto"/>
                <w:right w:val="none" w:sz="0" w:space="0" w:color="auto"/>
              </w:divBdr>
              <w:divsChild>
                <w:div w:id="299728497">
                  <w:marLeft w:val="0"/>
                  <w:marRight w:val="0"/>
                  <w:marTop w:val="0"/>
                  <w:marBottom w:val="0"/>
                  <w:divBdr>
                    <w:top w:val="none" w:sz="0" w:space="0" w:color="auto"/>
                    <w:left w:val="none" w:sz="0" w:space="0" w:color="auto"/>
                    <w:bottom w:val="none" w:sz="0" w:space="0" w:color="auto"/>
                    <w:right w:val="none" w:sz="0" w:space="0" w:color="auto"/>
                  </w:divBdr>
                </w:div>
                <w:div w:id="981731536">
                  <w:marLeft w:val="0"/>
                  <w:marRight w:val="0"/>
                  <w:marTop w:val="0"/>
                  <w:marBottom w:val="0"/>
                  <w:divBdr>
                    <w:top w:val="none" w:sz="0" w:space="0" w:color="auto"/>
                    <w:left w:val="none" w:sz="0" w:space="0" w:color="auto"/>
                    <w:bottom w:val="none" w:sz="0" w:space="0" w:color="auto"/>
                    <w:right w:val="none" w:sz="0" w:space="0" w:color="auto"/>
                  </w:divBdr>
                </w:div>
                <w:div w:id="1382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1218">
      <w:bodyDiv w:val="1"/>
      <w:marLeft w:val="0"/>
      <w:marRight w:val="0"/>
      <w:marTop w:val="0"/>
      <w:marBottom w:val="0"/>
      <w:divBdr>
        <w:top w:val="none" w:sz="0" w:space="0" w:color="auto"/>
        <w:left w:val="none" w:sz="0" w:space="0" w:color="auto"/>
        <w:bottom w:val="none" w:sz="0" w:space="0" w:color="auto"/>
        <w:right w:val="none" w:sz="0" w:space="0" w:color="auto"/>
      </w:divBdr>
      <w:divsChild>
        <w:div w:id="298346178">
          <w:marLeft w:val="0"/>
          <w:marRight w:val="0"/>
          <w:marTop w:val="0"/>
          <w:marBottom w:val="0"/>
          <w:divBdr>
            <w:top w:val="none" w:sz="0" w:space="0" w:color="auto"/>
            <w:left w:val="none" w:sz="0" w:space="0" w:color="auto"/>
            <w:bottom w:val="none" w:sz="0" w:space="0" w:color="auto"/>
            <w:right w:val="none" w:sz="0" w:space="0" w:color="auto"/>
          </w:divBdr>
          <w:divsChild>
            <w:div w:id="1007186">
              <w:marLeft w:val="0"/>
              <w:marRight w:val="0"/>
              <w:marTop w:val="0"/>
              <w:marBottom w:val="0"/>
              <w:divBdr>
                <w:top w:val="none" w:sz="0" w:space="0" w:color="auto"/>
                <w:left w:val="none" w:sz="0" w:space="0" w:color="auto"/>
                <w:bottom w:val="none" w:sz="0" w:space="0" w:color="auto"/>
                <w:right w:val="none" w:sz="0" w:space="0" w:color="auto"/>
              </w:divBdr>
              <w:divsChild>
                <w:div w:id="2082210226">
                  <w:marLeft w:val="0"/>
                  <w:marRight w:val="0"/>
                  <w:marTop w:val="0"/>
                  <w:marBottom w:val="0"/>
                  <w:divBdr>
                    <w:top w:val="none" w:sz="0" w:space="0" w:color="auto"/>
                    <w:left w:val="none" w:sz="0" w:space="0" w:color="auto"/>
                    <w:bottom w:val="none" w:sz="0" w:space="0" w:color="auto"/>
                    <w:right w:val="none" w:sz="0" w:space="0" w:color="auto"/>
                  </w:divBdr>
                  <w:divsChild>
                    <w:div w:id="1174998986">
                      <w:marLeft w:val="0"/>
                      <w:marRight w:val="0"/>
                      <w:marTop w:val="0"/>
                      <w:marBottom w:val="0"/>
                      <w:divBdr>
                        <w:top w:val="none" w:sz="0" w:space="0" w:color="auto"/>
                        <w:left w:val="none" w:sz="0" w:space="0" w:color="auto"/>
                        <w:bottom w:val="none" w:sz="0" w:space="0" w:color="auto"/>
                        <w:right w:val="none" w:sz="0" w:space="0" w:color="auto"/>
                      </w:divBdr>
                    </w:div>
                    <w:div w:id="156192748">
                      <w:marLeft w:val="0"/>
                      <w:marRight w:val="0"/>
                      <w:marTop w:val="0"/>
                      <w:marBottom w:val="0"/>
                      <w:divBdr>
                        <w:top w:val="none" w:sz="0" w:space="0" w:color="auto"/>
                        <w:left w:val="none" w:sz="0" w:space="0" w:color="auto"/>
                        <w:bottom w:val="none" w:sz="0" w:space="0" w:color="auto"/>
                        <w:right w:val="none" w:sz="0" w:space="0" w:color="auto"/>
                      </w:divBdr>
                    </w:div>
                    <w:div w:id="606274487">
                      <w:marLeft w:val="0"/>
                      <w:marRight w:val="0"/>
                      <w:marTop w:val="0"/>
                      <w:marBottom w:val="0"/>
                      <w:divBdr>
                        <w:top w:val="none" w:sz="0" w:space="0" w:color="auto"/>
                        <w:left w:val="none" w:sz="0" w:space="0" w:color="auto"/>
                        <w:bottom w:val="none" w:sz="0" w:space="0" w:color="auto"/>
                        <w:right w:val="none" w:sz="0" w:space="0" w:color="auto"/>
                      </w:divBdr>
                    </w:div>
                    <w:div w:id="330792850">
                      <w:marLeft w:val="0"/>
                      <w:marRight w:val="0"/>
                      <w:marTop w:val="0"/>
                      <w:marBottom w:val="0"/>
                      <w:divBdr>
                        <w:top w:val="none" w:sz="0" w:space="0" w:color="auto"/>
                        <w:left w:val="none" w:sz="0" w:space="0" w:color="auto"/>
                        <w:bottom w:val="none" w:sz="0" w:space="0" w:color="auto"/>
                        <w:right w:val="none" w:sz="0" w:space="0" w:color="auto"/>
                      </w:divBdr>
                      <w:divsChild>
                        <w:div w:id="96221642">
                          <w:marLeft w:val="0"/>
                          <w:marRight w:val="0"/>
                          <w:marTop w:val="0"/>
                          <w:marBottom w:val="0"/>
                          <w:divBdr>
                            <w:top w:val="none" w:sz="0" w:space="0" w:color="auto"/>
                            <w:left w:val="none" w:sz="0" w:space="0" w:color="auto"/>
                            <w:bottom w:val="none" w:sz="0" w:space="0" w:color="auto"/>
                            <w:right w:val="none" w:sz="0" w:space="0" w:color="auto"/>
                          </w:divBdr>
                        </w:div>
                      </w:divsChild>
                    </w:div>
                    <w:div w:id="1807698038">
                      <w:marLeft w:val="0"/>
                      <w:marRight w:val="0"/>
                      <w:marTop w:val="0"/>
                      <w:marBottom w:val="0"/>
                      <w:divBdr>
                        <w:top w:val="none" w:sz="0" w:space="0" w:color="auto"/>
                        <w:left w:val="none" w:sz="0" w:space="0" w:color="auto"/>
                        <w:bottom w:val="none" w:sz="0" w:space="0" w:color="auto"/>
                        <w:right w:val="none" w:sz="0" w:space="0" w:color="auto"/>
                      </w:divBdr>
                      <w:divsChild>
                        <w:div w:id="1296258570">
                          <w:marLeft w:val="0"/>
                          <w:marRight w:val="0"/>
                          <w:marTop w:val="0"/>
                          <w:marBottom w:val="0"/>
                          <w:divBdr>
                            <w:top w:val="none" w:sz="0" w:space="0" w:color="auto"/>
                            <w:left w:val="none" w:sz="0" w:space="0" w:color="auto"/>
                            <w:bottom w:val="none" w:sz="0" w:space="0" w:color="auto"/>
                            <w:right w:val="none" w:sz="0" w:space="0" w:color="auto"/>
                          </w:divBdr>
                        </w:div>
                      </w:divsChild>
                    </w:div>
                    <w:div w:id="467358278">
                      <w:marLeft w:val="0"/>
                      <w:marRight w:val="0"/>
                      <w:marTop w:val="0"/>
                      <w:marBottom w:val="0"/>
                      <w:divBdr>
                        <w:top w:val="none" w:sz="0" w:space="0" w:color="auto"/>
                        <w:left w:val="none" w:sz="0" w:space="0" w:color="auto"/>
                        <w:bottom w:val="none" w:sz="0" w:space="0" w:color="auto"/>
                        <w:right w:val="none" w:sz="0" w:space="0" w:color="auto"/>
                      </w:divBdr>
                    </w:div>
                    <w:div w:id="865487415">
                      <w:marLeft w:val="0"/>
                      <w:marRight w:val="0"/>
                      <w:marTop w:val="0"/>
                      <w:marBottom w:val="0"/>
                      <w:divBdr>
                        <w:top w:val="none" w:sz="0" w:space="0" w:color="auto"/>
                        <w:left w:val="none" w:sz="0" w:space="0" w:color="auto"/>
                        <w:bottom w:val="none" w:sz="0" w:space="0" w:color="auto"/>
                        <w:right w:val="none" w:sz="0" w:space="0" w:color="auto"/>
                      </w:divBdr>
                      <w:divsChild>
                        <w:div w:id="340543921">
                          <w:marLeft w:val="0"/>
                          <w:marRight w:val="0"/>
                          <w:marTop w:val="0"/>
                          <w:marBottom w:val="0"/>
                          <w:divBdr>
                            <w:top w:val="none" w:sz="0" w:space="0" w:color="auto"/>
                            <w:left w:val="none" w:sz="0" w:space="0" w:color="auto"/>
                            <w:bottom w:val="none" w:sz="0" w:space="0" w:color="auto"/>
                            <w:right w:val="none" w:sz="0" w:space="0" w:color="auto"/>
                          </w:divBdr>
                        </w:div>
                      </w:divsChild>
                    </w:div>
                    <w:div w:id="1063720135">
                      <w:marLeft w:val="0"/>
                      <w:marRight w:val="0"/>
                      <w:marTop w:val="0"/>
                      <w:marBottom w:val="0"/>
                      <w:divBdr>
                        <w:top w:val="none" w:sz="0" w:space="0" w:color="auto"/>
                        <w:left w:val="none" w:sz="0" w:space="0" w:color="auto"/>
                        <w:bottom w:val="none" w:sz="0" w:space="0" w:color="auto"/>
                        <w:right w:val="none" w:sz="0" w:space="0" w:color="auto"/>
                      </w:divBdr>
                    </w:div>
                    <w:div w:id="1948610433">
                      <w:marLeft w:val="0"/>
                      <w:marRight w:val="0"/>
                      <w:marTop w:val="0"/>
                      <w:marBottom w:val="0"/>
                      <w:divBdr>
                        <w:top w:val="none" w:sz="0" w:space="0" w:color="auto"/>
                        <w:left w:val="none" w:sz="0" w:space="0" w:color="auto"/>
                        <w:bottom w:val="none" w:sz="0" w:space="0" w:color="auto"/>
                        <w:right w:val="none" w:sz="0" w:space="0" w:color="auto"/>
                      </w:divBdr>
                    </w:div>
                    <w:div w:id="1609312461">
                      <w:marLeft w:val="0"/>
                      <w:marRight w:val="0"/>
                      <w:marTop w:val="0"/>
                      <w:marBottom w:val="0"/>
                      <w:divBdr>
                        <w:top w:val="none" w:sz="0" w:space="0" w:color="auto"/>
                        <w:left w:val="none" w:sz="0" w:space="0" w:color="auto"/>
                        <w:bottom w:val="none" w:sz="0" w:space="0" w:color="auto"/>
                        <w:right w:val="none" w:sz="0" w:space="0" w:color="auto"/>
                      </w:divBdr>
                    </w:div>
                    <w:div w:id="935595018">
                      <w:marLeft w:val="0"/>
                      <w:marRight w:val="0"/>
                      <w:marTop w:val="0"/>
                      <w:marBottom w:val="0"/>
                      <w:divBdr>
                        <w:top w:val="none" w:sz="0" w:space="0" w:color="auto"/>
                        <w:left w:val="none" w:sz="0" w:space="0" w:color="auto"/>
                        <w:bottom w:val="none" w:sz="0" w:space="0" w:color="auto"/>
                        <w:right w:val="none" w:sz="0" w:space="0" w:color="auto"/>
                      </w:divBdr>
                    </w:div>
                    <w:div w:id="1469321531">
                      <w:marLeft w:val="0"/>
                      <w:marRight w:val="0"/>
                      <w:marTop w:val="0"/>
                      <w:marBottom w:val="0"/>
                      <w:divBdr>
                        <w:top w:val="none" w:sz="0" w:space="0" w:color="auto"/>
                        <w:left w:val="none" w:sz="0" w:space="0" w:color="auto"/>
                        <w:bottom w:val="none" w:sz="0" w:space="0" w:color="auto"/>
                        <w:right w:val="none" w:sz="0" w:space="0" w:color="auto"/>
                      </w:divBdr>
                    </w:div>
                    <w:div w:id="1323781183">
                      <w:marLeft w:val="0"/>
                      <w:marRight w:val="0"/>
                      <w:marTop w:val="0"/>
                      <w:marBottom w:val="0"/>
                      <w:divBdr>
                        <w:top w:val="none" w:sz="0" w:space="0" w:color="auto"/>
                        <w:left w:val="none" w:sz="0" w:space="0" w:color="auto"/>
                        <w:bottom w:val="none" w:sz="0" w:space="0" w:color="auto"/>
                        <w:right w:val="none" w:sz="0" w:space="0" w:color="auto"/>
                      </w:divBdr>
                    </w:div>
                    <w:div w:id="9585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0613">
      <w:bodyDiv w:val="1"/>
      <w:marLeft w:val="0"/>
      <w:marRight w:val="0"/>
      <w:marTop w:val="0"/>
      <w:marBottom w:val="0"/>
      <w:divBdr>
        <w:top w:val="none" w:sz="0" w:space="0" w:color="auto"/>
        <w:left w:val="none" w:sz="0" w:space="0" w:color="auto"/>
        <w:bottom w:val="none" w:sz="0" w:space="0" w:color="auto"/>
        <w:right w:val="none" w:sz="0" w:space="0" w:color="auto"/>
      </w:divBdr>
      <w:divsChild>
        <w:div w:id="214510530">
          <w:marLeft w:val="0"/>
          <w:marRight w:val="0"/>
          <w:marTop w:val="0"/>
          <w:marBottom w:val="0"/>
          <w:divBdr>
            <w:top w:val="none" w:sz="0" w:space="0" w:color="auto"/>
            <w:left w:val="none" w:sz="0" w:space="0" w:color="auto"/>
            <w:bottom w:val="none" w:sz="0" w:space="0" w:color="auto"/>
            <w:right w:val="none" w:sz="0" w:space="0" w:color="auto"/>
          </w:divBdr>
          <w:divsChild>
            <w:div w:id="1944220263">
              <w:marLeft w:val="0"/>
              <w:marRight w:val="0"/>
              <w:marTop w:val="0"/>
              <w:marBottom w:val="0"/>
              <w:divBdr>
                <w:top w:val="none" w:sz="0" w:space="0" w:color="auto"/>
                <w:left w:val="none" w:sz="0" w:space="0" w:color="auto"/>
                <w:bottom w:val="none" w:sz="0" w:space="0" w:color="auto"/>
                <w:right w:val="none" w:sz="0" w:space="0" w:color="auto"/>
              </w:divBdr>
              <w:divsChild>
                <w:div w:id="1252620226">
                  <w:marLeft w:val="0"/>
                  <w:marRight w:val="0"/>
                  <w:marTop w:val="0"/>
                  <w:marBottom w:val="0"/>
                  <w:divBdr>
                    <w:top w:val="none" w:sz="0" w:space="0" w:color="auto"/>
                    <w:left w:val="none" w:sz="0" w:space="0" w:color="auto"/>
                    <w:bottom w:val="none" w:sz="0" w:space="0" w:color="auto"/>
                    <w:right w:val="none" w:sz="0" w:space="0" w:color="auto"/>
                  </w:divBdr>
                  <w:divsChild>
                    <w:div w:id="14624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2865</Words>
  <Characters>16334</Characters>
  <Application>Microsoft Office Word</Application>
  <DocSecurity>0</DocSecurity>
  <Lines>136</Lines>
  <Paragraphs>38</Paragraphs>
  <ScaleCrop>false</ScaleCrop>
  <Company/>
  <LinksUpToDate>false</LinksUpToDate>
  <CharactersWithSpaces>19161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2023-12-29T11:10:00Z</dcterms:created>
  <dcterms:modified xsi:type="dcterms:W3CDTF">2023-12-29T11:11:00Z</dcterms:modified>
</cp:coreProperties>
</file>